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eastAsia="宋体"/>
          <w:b w:val="0"/>
          <w:bCs/>
          <w:sz w:val="28"/>
          <w:szCs w:val="28"/>
          <w:lang w:eastAsia="zh-CN"/>
        </w:rPr>
      </w:pPr>
      <w:r>
        <w:rPr>
          <w:rFonts w:hint="eastAsia"/>
          <w:b w:val="0"/>
          <w:bCs/>
          <w:sz w:val="28"/>
          <w:szCs w:val="28"/>
          <w:lang w:eastAsia="zh-CN"/>
        </w:rPr>
        <w:t>附件：</w:t>
      </w:r>
    </w:p>
    <w:p>
      <w:pPr>
        <w:ind w:left="0" w:leftChars="0" w:firstLine="0" w:firstLineChars="0"/>
        <w:jc w:val="center"/>
        <w:rPr>
          <w:b w:val="0"/>
          <w:bCs/>
          <w:sz w:val="36"/>
          <w:szCs w:val="36"/>
        </w:rPr>
      </w:pPr>
      <w:bookmarkStart w:id="0" w:name="_GoBack"/>
      <w:bookmarkEnd w:id="0"/>
      <w:r>
        <w:rPr>
          <w:rFonts w:hint="eastAsia"/>
          <w:b w:val="0"/>
          <w:bCs/>
          <w:sz w:val="36"/>
          <w:szCs w:val="36"/>
        </w:rPr>
        <w:t>学生餐安全管理专项整治问题排查整改工作指引</w:t>
      </w:r>
    </w:p>
    <w:p>
      <w:pPr>
        <w:jc w:val="cente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658" w:type="dxa"/>
            <w:vAlign w:val="center"/>
          </w:tcPr>
          <w:p>
            <w:pPr>
              <w:jc w:val="center"/>
              <w:rPr>
                <w:b/>
                <w:sz w:val="24"/>
              </w:rPr>
            </w:pPr>
            <w:r>
              <w:rPr>
                <w:rFonts w:hint="eastAsia"/>
                <w:b/>
                <w:sz w:val="24"/>
              </w:rPr>
              <w:t>整治重点</w:t>
            </w:r>
          </w:p>
        </w:tc>
        <w:tc>
          <w:tcPr>
            <w:tcW w:w="7230" w:type="dxa"/>
            <w:vAlign w:val="center"/>
          </w:tcPr>
          <w:p>
            <w:pPr>
              <w:jc w:val="center"/>
              <w:rPr>
                <w:b/>
                <w:sz w:val="24"/>
              </w:rPr>
            </w:pPr>
            <w:r>
              <w:rPr>
                <w:rFonts w:hint="eastAsia"/>
                <w:b/>
                <w:sz w:val="24"/>
              </w:rPr>
              <w:t>整治具体内容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5" w:hRule="atLeast"/>
        </w:trPr>
        <w:tc>
          <w:tcPr>
            <w:tcW w:w="1658" w:type="dxa"/>
            <w:vAlign w:val="center"/>
          </w:tcPr>
          <w:p>
            <w:pPr>
              <w:pStyle w:val="36"/>
              <w:keepNext w:val="0"/>
              <w:keepLines w:val="0"/>
              <w:pageBreakBefore w:val="0"/>
              <w:widowControl w:val="0"/>
              <w:kinsoku/>
              <w:wordWrap/>
              <w:overflowPunct/>
              <w:topLinePunct w:val="0"/>
              <w:autoSpaceDE/>
              <w:autoSpaceDN/>
              <w:bidi w:val="0"/>
              <w:adjustRightInd/>
              <w:snapToGrid/>
              <w:spacing w:line="300" w:lineRule="exact"/>
              <w:ind w:left="0" w:firstLine="0" w:firstLineChars="0"/>
              <w:jc w:val="left"/>
              <w:textAlignment w:val="bottom"/>
              <w:rPr>
                <w:rFonts w:ascii="宋体" w:hAnsi="宋体" w:cs="仿宋"/>
                <w:color w:val="000000"/>
                <w:szCs w:val="21"/>
              </w:rPr>
            </w:pPr>
            <w:r>
              <w:rPr>
                <w:rFonts w:hint="eastAsia" w:ascii="宋体" w:hAnsi="宋体" w:cs="仿宋"/>
                <w:color w:val="000000"/>
                <w:szCs w:val="21"/>
              </w:rPr>
              <w:t>1.学校食堂在食品及原材料采购、校外供餐企业遴选、托管经营企业招标过程中涉嫌利益输送问题</w:t>
            </w:r>
          </w:p>
        </w:tc>
        <w:tc>
          <w:tcPr>
            <w:tcW w:w="72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bottom"/>
              <w:rPr>
                <w:rFonts w:ascii="宋体" w:hAnsi="宋体" w:cs="仿宋"/>
                <w:szCs w:val="21"/>
              </w:rPr>
            </w:pPr>
            <w:r>
              <w:rPr>
                <w:rFonts w:hint="eastAsia" w:ascii="宋体" w:hAnsi="宋体" w:cs="仿宋"/>
                <w:color w:val="000000"/>
                <w:szCs w:val="21"/>
              </w:rPr>
              <w:t>（</w:t>
            </w:r>
            <w:r>
              <w:rPr>
                <w:rFonts w:hint="eastAsia" w:ascii="宋体" w:hAnsi="宋体" w:cs="仿宋"/>
                <w:szCs w:val="21"/>
              </w:rPr>
              <w:t>1）学校</w:t>
            </w:r>
            <w:r>
              <w:rPr>
                <w:rFonts w:ascii="宋体" w:hAnsi="宋体" w:cs="仿宋"/>
                <w:szCs w:val="21"/>
              </w:rPr>
              <w:t>是否把</w:t>
            </w:r>
            <w:r>
              <w:rPr>
                <w:rFonts w:hint="eastAsia" w:ascii="宋体" w:hAnsi="宋体" w:cs="仿宋"/>
                <w:szCs w:val="21"/>
              </w:rPr>
              <w:t>食堂</w:t>
            </w:r>
            <w:r>
              <w:rPr>
                <w:rFonts w:ascii="宋体" w:hAnsi="宋体" w:cs="仿宋"/>
                <w:szCs w:val="21"/>
              </w:rPr>
              <w:t>托管、劳务外包、食堂</w:t>
            </w:r>
            <w:r>
              <w:rPr>
                <w:rFonts w:hint="eastAsia" w:ascii="宋体" w:hAnsi="宋体" w:cs="仿宋"/>
                <w:szCs w:val="21"/>
              </w:rPr>
              <w:t>大宗</w:t>
            </w:r>
            <w:r>
              <w:rPr>
                <w:rFonts w:ascii="宋体" w:hAnsi="宋体" w:cs="仿宋"/>
                <w:szCs w:val="21"/>
              </w:rPr>
              <w:t>食材采购</w:t>
            </w:r>
            <w:r>
              <w:rPr>
                <w:rFonts w:hint="eastAsia" w:ascii="宋体" w:hAnsi="宋体" w:cs="仿宋"/>
                <w:szCs w:val="21"/>
              </w:rPr>
              <w:t>、校外配餐企业供餐招投标、遴选等工作</w:t>
            </w:r>
            <w:r>
              <w:rPr>
                <w:rFonts w:ascii="宋体" w:hAnsi="宋体" w:cs="仿宋"/>
                <w:szCs w:val="21"/>
              </w:rPr>
              <w:t>列入三重一大事项，集体研究决策</w:t>
            </w:r>
            <w:r>
              <w:rPr>
                <w:rFonts w:hint="eastAsia" w:ascii="宋体" w:hAnsi="宋体" w:cs="仿宋"/>
                <w:szCs w:val="21"/>
              </w:rPr>
              <w:t>；</w:t>
            </w:r>
          </w:p>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bottom"/>
              <w:rPr>
                <w:rFonts w:ascii="宋体" w:hAnsi="宋体" w:cs="仿宋"/>
                <w:szCs w:val="21"/>
              </w:rPr>
            </w:pPr>
            <w:r>
              <w:rPr>
                <w:rFonts w:hint="eastAsia" w:ascii="宋体" w:hAnsi="宋体" w:cs="仿宋"/>
                <w:szCs w:val="21"/>
              </w:rPr>
              <w:t>（2）食堂托管、劳务外包、食堂大宗食材采购、校园配餐企业招投标、遴选等招标程序是否规范，合同签订是否规范、是否建立考核评价和退出机制。在招标、遴选过程中是否存在暗箱操作、利益输送等问题；</w:t>
            </w:r>
          </w:p>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bottom"/>
              <w:rPr>
                <w:rFonts w:ascii="宋体" w:hAnsi="宋体" w:cs="仿宋"/>
                <w:szCs w:val="21"/>
              </w:rPr>
            </w:pPr>
            <w:r>
              <w:rPr>
                <w:rFonts w:hint="eastAsia" w:ascii="宋体" w:hAnsi="宋体" w:cs="仿宋"/>
                <w:szCs w:val="21"/>
              </w:rPr>
              <w:t>（3）学校在食堂、托餐经营、食材招采、校外企业配餐过程中是否存在转分包行为；是否存在向承包方收取各种管理费用问题，是否存在吃拿卡要问题；学校向承包方支付费用账户和合同签订方不一致，存在向个人账户支付款项问题；</w:t>
            </w:r>
          </w:p>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bottom"/>
              <w:rPr>
                <w:rFonts w:ascii="宋体" w:hAnsi="宋体" w:cs="仿宋"/>
                <w:szCs w:val="21"/>
              </w:rPr>
            </w:pPr>
            <w:r>
              <w:rPr>
                <w:rFonts w:hint="eastAsia" w:ascii="宋体" w:hAnsi="宋体" w:cs="仿宋"/>
                <w:szCs w:val="21"/>
              </w:rPr>
              <w:t>（4）学校食堂食材采购索证索票不全，供货情况与合同约定不一致、供货数量和食堂出入库不一致，与学校每周食谱品类不一致，存在弄虚作假、质次价高问题；</w:t>
            </w:r>
          </w:p>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bottom"/>
              <w:rPr>
                <w:rFonts w:ascii="宋体" w:hAnsi="宋体" w:cs="仿宋"/>
                <w:color w:val="000000"/>
                <w:szCs w:val="21"/>
              </w:rPr>
            </w:pPr>
            <w:r>
              <w:rPr>
                <w:rFonts w:hint="eastAsia" w:ascii="宋体" w:hAnsi="宋体" w:cs="仿宋"/>
                <w:color w:val="000000"/>
                <w:szCs w:val="21"/>
              </w:rPr>
              <w:t>（5）校外配餐企业供餐过程中，存在质次价高问题。</w:t>
            </w:r>
          </w:p>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bottom"/>
              <w:rPr>
                <w:rFonts w:ascii="宋体" w:hAnsi="宋体" w:cs="仿宋"/>
                <w:color w:val="000000"/>
                <w:szCs w:val="21"/>
              </w:rPr>
            </w:pPr>
            <w:r>
              <w:rPr>
                <w:rFonts w:hint="eastAsia" w:ascii="宋体" w:hAnsi="宋体" w:cs="仿宋"/>
                <w:b/>
                <w:bCs/>
                <w:color w:val="000000"/>
                <w:szCs w:val="21"/>
              </w:rPr>
              <w:t>工作台账印证材料包括：学校领导班子决策会议记录、原始招标或遴选过程档案、服务合同及相关工作制度等。学校及食堂财务相关印证材料。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165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bottom"/>
              <w:rPr>
                <w:rFonts w:ascii="宋体" w:hAnsi="宋体" w:cs="仿宋"/>
                <w:color w:val="000000"/>
                <w:szCs w:val="21"/>
              </w:rPr>
            </w:pPr>
            <w:r>
              <w:rPr>
                <w:rFonts w:hint="eastAsia" w:ascii="宋体" w:hAnsi="宋体" w:cs="仿宋"/>
                <w:color w:val="000000"/>
                <w:szCs w:val="21"/>
              </w:rPr>
              <w:t>2.学校教职工就餐、陪餐与学生不同质同价、免费就餐问题</w:t>
            </w:r>
          </w:p>
        </w:tc>
        <w:tc>
          <w:tcPr>
            <w:tcW w:w="72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bottom"/>
              <w:rPr>
                <w:rFonts w:ascii="宋体" w:hAnsi="宋体" w:cs="仿宋"/>
                <w:szCs w:val="21"/>
              </w:rPr>
            </w:pPr>
            <w:r>
              <w:rPr>
                <w:rFonts w:hint="eastAsia" w:ascii="宋体" w:hAnsi="宋体" w:cs="仿宋"/>
                <w:color w:val="000000"/>
                <w:szCs w:val="21"/>
              </w:rPr>
              <w:t>（1）学校是否建立陪餐制度，陪餐是否规范，是否存在陪餐不交费问题</w:t>
            </w:r>
            <w:r>
              <w:rPr>
                <w:rFonts w:hint="eastAsia" w:ascii="宋体" w:hAnsi="宋体" w:cs="仿宋"/>
                <w:szCs w:val="21"/>
              </w:rPr>
              <w:t>；</w:t>
            </w:r>
          </w:p>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bottom"/>
              <w:rPr>
                <w:rFonts w:ascii="宋体" w:hAnsi="宋体" w:cs="仿宋"/>
                <w:szCs w:val="21"/>
              </w:rPr>
            </w:pPr>
            <w:r>
              <w:rPr>
                <w:rFonts w:hint="eastAsia" w:ascii="宋体" w:hAnsi="宋体" w:cs="仿宋"/>
                <w:szCs w:val="21"/>
              </w:rPr>
              <w:t>（2）学校教职工就餐是否存在和学生同质不同价、质高价低、免费就餐问题；</w:t>
            </w:r>
          </w:p>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bottom"/>
              <w:rPr>
                <w:rFonts w:ascii="宋体" w:hAnsi="宋体" w:cs="仿宋"/>
                <w:szCs w:val="21"/>
              </w:rPr>
            </w:pPr>
            <w:r>
              <w:rPr>
                <w:rFonts w:hint="eastAsia" w:ascii="宋体" w:hAnsi="宋体" w:cs="仿宋"/>
                <w:szCs w:val="21"/>
              </w:rPr>
              <w:t>（3）陪餐餐领导或教师免费就餐问题。</w:t>
            </w:r>
          </w:p>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bottom"/>
              <w:rPr>
                <w:rFonts w:ascii="宋体" w:hAnsi="宋体" w:cs="仿宋"/>
                <w:color w:val="000000"/>
                <w:szCs w:val="21"/>
              </w:rPr>
            </w:pPr>
            <w:r>
              <w:rPr>
                <w:rFonts w:hint="eastAsia" w:ascii="宋体" w:hAnsi="宋体" w:cs="仿宋"/>
                <w:b/>
                <w:bCs/>
                <w:color w:val="000000"/>
                <w:szCs w:val="21"/>
              </w:rPr>
              <w:t>工作台账印证材料包括：教师陪餐制度、每日陪餐人员名单、陪餐人员缴费记录；教师就餐缴费记录；学校及食堂财务相关印证材料。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trPr>
        <w:tc>
          <w:tcPr>
            <w:tcW w:w="165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bottom"/>
              <w:rPr>
                <w:rFonts w:ascii="宋体" w:hAnsi="宋体" w:cs="仿宋"/>
                <w:color w:val="000000"/>
                <w:szCs w:val="21"/>
              </w:rPr>
            </w:pPr>
            <w:r>
              <w:rPr>
                <w:rFonts w:hint="eastAsia" w:ascii="宋体" w:hAnsi="宋体" w:cs="仿宋"/>
                <w:color w:val="000000"/>
                <w:szCs w:val="21"/>
              </w:rPr>
              <w:t>3.在学校食堂违规开支、违规接待问题</w:t>
            </w:r>
          </w:p>
        </w:tc>
        <w:tc>
          <w:tcPr>
            <w:tcW w:w="72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bottom"/>
              <w:rPr>
                <w:rFonts w:ascii="宋体" w:hAnsi="宋体" w:cs="仿宋"/>
                <w:szCs w:val="21"/>
              </w:rPr>
            </w:pPr>
            <w:r>
              <w:rPr>
                <w:rFonts w:hint="eastAsia" w:ascii="宋体" w:hAnsi="宋体" w:cs="仿宋"/>
                <w:szCs w:val="21"/>
              </w:rPr>
              <w:t>（1）学校是否存在未按规定程序在食堂接待就餐问题；</w:t>
            </w:r>
          </w:p>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bottom"/>
              <w:rPr>
                <w:rFonts w:ascii="宋体" w:hAnsi="宋体" w:cs="仿宋"/>
                <w:szCs w:val="21"/>
              </w:rPr>
            </w:pPr>
            <w:r>
              <w:rPr>
                <w:rFonts w:hint="eastAsia" w:ascii="宋体" w:hAnsi="宋体" w:cs="仿宋"/>
                <w:szCs w:val="21"/>
              </w:rPr>
              <w:t>（2）学校食堂超标准、超范围接待问题；</w:t>
            </w:r>
          </w:p>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bottom"/>
              <w:rPr>
                <w:rFonts w:ascii="宋体" w:hAnsi="宋体" w:cs="仿宋"/>
                <w:szCs w:val="21"/>
              </w:rPr>
            </w:pPr>
            <w:r>
              <w:rPr>
                <w:rFonts w:hint="eastAsia" w:ascii="宋体" w:hAnsi="宋体" w:cs="仿宋"/>
                <w:szCs w:val="21"/>
              </w:rPr>
              <w:t>（3）学校食堂存在为非食堂从业人员放工资福利问题；</w:t>
            </w:r>
          </w:p>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bottom"/>
              <w:rPr>
                <w:rFonts w:ascii="宋体" w:hAnsi="宋体" w:cs="仿宋"/>
                <w:szCs w:val="21"/>
              </w:rPr>
            </w:pPr>
            <w:r>
              <w:rPr>
                <w:rFonts w:hint="eastAsia" w:ascii="宋体" w:hAnsi="宋体" w:cs="仿宋"/>
                <w:szCs w:val="21"/>
              </w:rPr>
              <w:t>（4）学校食堂存在超范围列支食堂装修费用、设备购置费用、从业人员加班费等应在学校公用经费支付的费用问题。</w:t>
            </w:r>
          </w:p>
          <w:p>
            <w:pPr>
              <w:keepNext w:val="0"/>
              <w:keepLines w:val="0"/>
              <w:pageBreakBefore w:val="0"/>
              <w:widowControl w:val="0"/>
              <w:kinsoku/>
              <w:wordWrap/>
              <w:overflowPunct/>
              <w:topLinePunct w:val="0"/>
              <w:autoSpaceDE/>
              <w:autoSpaceDN/>
              <w:bidi w:val="0"/>
              <w:adjustRightInd/>
              <w:snapToGrid/>
              <w:spacing w:line="320" w:lineRule="exact"/>
              <w:ind w:left="0"/>
              <w:jc w:val="left"/>
              <w:textAlignment w:val="bottom"/>
              <w:rPr>
                <w:rFonts w:ascii="宋体" w:hAnsi="宋体" w:cs="仿宋"/>
                <w:color w:val="000000"/>
                <w:szCs w:val="21"/>
              </w:rPr>
            </w:pPr>
            <w:r>
              <w:rPr>
                <w:rFonts w:hint="eastAsia" w:ascii="宋体" w:hAnsi="宋体" w:cs="仿宋"/>
                <w:b/>
                <w:bCs/>
                <w:color w:val="000000"/>
                <w:szCs w:val="21"/>
              </w:rPr>
              <w:t>工作台账印证材料包括：学校教职工工资表，食堂从业人员花名册、工资表，学校食堂承担学校一般性公务活动（如：教职工因公加班餐、运动会加班餐、考务人员餐等）提供供餐服务的审批单、学校对公账户往食堂财政专户转账记录；学校及食堂财务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trPr>
        <w:tc>
          <w:tcPr>
            <w:tcW w:w="165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bottom"/>
              <w:rPr>
                <w:rFonts w:ascii="宋体" w:hAnsi="宋体" w:cs="仿宋"/>
                <w:color w:val="000000"/>
                <w:szCs w:val="21"/>
              </w:rPr>
            </w:pPr>
            <w:r>
              <w:rPr>
                <w:rFonts w:hint="eastAsia" w:ascii="宋体" w:hAnsi="宋体" w:cs="仿宋"/>
                <w:color w:val="000000"/>
                <w:szCs w:val="21"/>
              </w:rPr>
              <w:t>4.克扣、挪用、截留、贪污学生餐费和补助，私设“小金库”问题；违规在学校食堂账目或配餐企业列支教职工工资福利等问题</w:t>
            </w:r>
          </w:p>
        </w:tc>
        <w:tc>
          <w:tcPr>
            <w:tcW w:w="72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bottom"/>
              <w:rPr>
                <w:rFonts w:ascii="宋体" w:hAnsi="宋体" w:cs="仿宋"/>
                <w:szCs w:val="21"/>
              </w:rPr>
            </w:pPr>
            <w:r>
              <w:rPr>
                <w:rFonts w:hint="eastAsia" w:ascii="宋体" w:hAnsi="宋体" w:cs="仿宋"/>
                <w:szCs w:val="21"/>
              </w:rPr>
              <w:t>（1）学校食堂按照规定设立财政专户情况，食堂财务单独建账核算情况；</w:t>
            </w:r>
          </w:p>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bottom"/>
              <w:rPr>
                <w:rFonts w:ascii="宋体" w:hAnsi="宋体" w:cs="仿宋"/>
                <w:szCs w:val="21"/>
              </w:rPr>
            </w:pPr>
            <w:r>
              <w:rPr>
                <w:rFonts w:hint="eastAsia" w:ascii="宋体" w:hAnsi="宋体" w:cs="仿宋"/>
                <w:szCs w:val="21"/>
              </w:rPr>
              <w:t>（2）学校食堂是否存在账外账和“小金库”问题；学校食堂现金收取学生伙食费未及时存入财政专户，涉嫌公款私存或贪污挪用；</w:t>
            </w:r>
          </w:p>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bottom"/>
              <w:rPr>
                <w:rFonts w:ascii="宋体" w:hAnsi="宋体" w:cs="仿宋"/>
                <w:szCs w:val="21"/>
              </w:rPr>
            </w:pPr>
            <w:r>
              <w:rPr>
                <w:rFonts w:hint="eastAsia" w:ascii="宋体" w:hAnsi="宋体" w:cs="仿宋"/>
                <w:szCs w:val="21"/>
              </w:rPr>
              <w:t>（3）采取校外配餐企业供餐学校收取学生餐费未及时或足额支付配餐企业，存在截留、拿回扣问题；</w:t>
            </w:r>
          </w:p>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bottom"/>
              <w:rPr>
                <w:rFonts w:ascii="宋体" w:hAnsi="宋体" w:cs="仿宋"/>
                <w:szCs w:val="21"/>
              </w:rPr>
            </w:pPr>
            <w:r>
              <w:rPr>
                <w:rFonts w:hint="eastAsia" w:ascii="宋体" w:hAnsi="宋体" w:cs="仿宋"/>
                <w:szCs w:val="21"/>
              </w:rPr>
              <w:t>（4）采取校外配餐企业供餐学校教师从配餐企业领取劳务费问题；</w:t>
            </w:r>
          </w:p>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bottom"/>
              <w:rPr>
                <w:rFonts w:ascii="宋体" w:hAnsi="宋体" w:cs="仿宋"/>
                <w:szCs w:val="21"/>
              </w:rPr>
            </w:pPr>
            <w:r>
              <w:rPr>
                <w:rFonts w:hint="eastAsia" w:ascii="宋体" w:hAnsi="宋体" w:cs="仿宋"/>
                <w:szCs w:val="21"/>
              </w:rPr>
              <w:t>（5）虚列食材采购数量，套取学生伙食费问题；</w:t>
            </w:r>
          </w:p>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bottom"/>
              <w:rPr>
                <w:rFonts w:ascii="宋体" w:hAnsi="宋体" w:cs="仿宋"/>
                <w:color w:val="000000"/>
                <w:szCs w:val="21"/>
              </w:rPr>
            </w:pPr>
            <w:r>
              <w:rPr>
                <w:rFonts w:hint="eastAsia" w:ascii="宋体" w:hAnsi="宋体" w:cs="仿宋"/>
                <w:b/>
                <w:bCs/>
                <w:color w:val="000000"/>
                <w:szCs w:val="21"/>
              </w:rPr>
              <w:t>工作台账印证材料包括：学校食堂就餐人数；食堂财务收支明细；食堂食材采购及进出货记录；采取校外配餐企业供餐学校教师劳务费明细；农村营养改善计划地区学校国家专项补助资金收支情况。学校及食堂财务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165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bottom"/>
              <w:rPr>
                <w:rFonts w:ascii="宋体" w:hAnsi="宋体" w:cs="仿宋"/>
                <w:color w:val="000000"/>
                <w:szCs w:val="21"/>
              </w:rPr>
            </w:pPr>
            <w:r>
              <w:rPr>
                <w:rFonts w:hint="eastAsia" w:ascii="宋体" w:hAnsi="宋体" w:cs="仿宋"/>
                <w:color w:val="000000"/>
                <w:szCs w:val="21"/>
              </w:rPr>
              <w:t>5.强制或变相强制学生在校就餐问题</w:t>
            </w:r>
          </w:p>
        </w:tc>
        <w:tc>
          <w:tcPr>
            <w:tcW w:w="72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bottom"/>
              <w:rPr>
                <w:rFonts w:ascii="宋体" w:hAnsi="宋体" w:cs="仿宋"/>
                <w:szCs w:val="21"/>
              </w:rPr>
            </w:pPr>
            <w:r>
              <w:rPr>
                <w:rFonts w:hint="eastAsia" w:ascii="宋体" w:hAnsi="宋体" w:cs="仿宋"/>
                <w:szCs w:val="21"/>
              </w:rPr>
              <w:t>（1）自办食堂强制或变相强制学生学生食堂就餐问题；</w:t>
            </w:r>
          </w:p>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bottom"/>
              <w:rPr>
                <w:rFonts w:ascii="宋体" w:hAnsi="宋体" w:cs="仿宋"/>
                <w:szCs w:val="21"/>
              </w:rPr>
            </w:pPr>
            <w:r>
              <w:rPr>
                <w:rFonts w:hint="eastAsia" w:ascii="宋体" w:hAnsi="宋体" w:cs="仿宋"/>
                <w:szCs w:val="21"/>
              </w:rPr>
              <w:t>（2）校外配餐学校强制或变相强制学生在校就餐问题；</w:t>
            </w:r>
          </w:p>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bottom"/>
              <w:rPr>
                <w:rFonts w:ascii="宋体" w:hAnsi="宋体" w:cs="仿宋"/>
                <w:szCs w:val="21"/>
              </w:rPr>
            </w:pPr>
            <w:r>
              <w:rPr>
                <w:rFonts w:hint="eastAsia" w:ascii="宋体" w:hAnsi="宋体" w:cs="仿宋"/>
                <w:szCs w:val="21"/>
              </w:rPr>
              <w:t>（3）期末学校未据实清退学生餐费结余问题。</w:t>
            </w:r>
          </w:p>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bottom"/>
              <w:rPr>
                <w:rFonts w:ascii="宋体" w:hAnsi="宋体" w:cs="仿宋"/>
                <w:color w:val="000000"/>
                <w:szCs w:val="21"/>
              </w:rPr>
            </w:pPr>
            <w:r>
              <w:rPr>
                <w:rFonts w:hint="eastAsia" w:ascii="宋体" w:hAnsi="宋体" w:cs="仿宋"/>
                <w:b/>
                <w:bCs/>
                <w:color w:val="000000"/>
                <w:szCs w:val="21"/>
              </w:rPr>
              <w:t>工作台账印证材料包括：学校学生人数及校内就餐人数；采取校外配餐企业供餐学校通过致家长一封信征求就餐意愿情况；据实退还学生餐费明细。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5" w:hRule="atLeast"/>
        </w:trPr>
        <w:tc>
          <w:tcPr>
            <w:tcW w:w="165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bottom"/>
              <w:rPr>
                <w:rFonts w:ascii="宋体" w:hAnsi="宋体" w:cs="仿宋"/>
                <w:color w:val="000000"/>
                <w:szCs w:val="21"/>
              </w:rPr>
            </w:pPr>
            <w:r>
              <w:rPr>
                <w:rFonts w:hint="eastAsia" w:ascii="宋体" w:hAnsi="宋体" w:cs="仿宋"/>
                <w:color w:val="000000"/>
                <w:szCs w:val="21"/>
              </w:rPr>
              <w:t>6.学校落实食品安全主体责任不到位，学校食堂及校外集中供餐安全管理不规范等问题</w:t>
            </w:r>
          </w:p>
        </w:tc>
        <w:tc>
          <w:tcPr>
            <w:tcW w:w="72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bottom"/>
              <w:rPr>
                <w:rFonts w:ascii="宋体" w:hAnsi="宋体" w:cs="仿宋"/>
                <w:szCs w:val="21"/>
              </w:rPr>
            </w:pPr>
            <w:r>
              <w:rPr>
                <w:rFonts w:hint="eastAsia" w:ascii="宋体" w:hAnsi="宋体" w:cs="仿宋"/>
                <w:szCs w:val="21"/>
              </w:rPr>
              <w:t>（1）学校食堂未依法取得食品经营许可或因人事变动许可证件信息变更不及时、证照过期等问题；</w:t>
            </w:r>
          </w:p>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bottom"/>
              <w:rPr>
                <w:rFonts w:ascii="宋体" w:hAnsi="宋体" w:cs="仿宋"/>
                <w:szCs w:val="21"/>
              </w:rPr>
            </w:pPr>
            <w:r>
              <w:rPr>
                <w:rFonts w:hint="eastAsia" w:ascii="宋体" w:hAnsi="宋体" w:cs="仿宋"/>
                <w:szCs w:val="21"/>
              </w:rPr>
              <w:t>（2）学校食品安全管理机构不健全，未按要求设置食品安全副校长、食品安全管理员，相关人员信息未上墙对外公示；未设置学校膳食与食品安全管理委员会，未发挥监管作用或作用不明显问题；</w:t>
            </w:r>
          </w:p>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bottom"/>
              <w:rPr>
                <w:rFonts w:ascii="宋体" w:hAnsi="宋体" w:cs="仿宋"/>
                <w:szCs w:val="21"/>
              </w:rPr>
            </w:pPr>
            <w:r>
              <w:rPr>
                <w:rFonts w:hint="eastAsia" w:ascii="宋体" w:hAnsi="宋体" w:cs="仿宋"/>
                <w:szCs w:val="21"/>
              </w:rPr>
              <w:t>（3）未落实食品安全“日管控、周排查、月调度”工作机制，上传“鄂食安”平台信息不及时或流于形式；落实校长陪餐制、食品留样制度等食品安全管理制度不规范流于形式等问题；</w:t>
            </w:r>
          </w:p>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bottom"/>
              <w:rPr>
                <w:rFonts w:ascii="宋体" w:hAnsi="宋体" w:cs="仿宋"/>
                <w:szCs w:val="21"/>
              </w:rPr>
            </w:pPr>
            <w:r>
              <w:rPr>
                <w:rFonts w:hint="eastAsia" w:ascii="宋体" w:hAnsi="宋体" w:cs="仿宋"/>
                <w:szCs w:val="21"/>
              </w:rPr>
              <w:t>（4）采取校外集中配餐学校存在托而不管、监管缺失等学校食品安全主体责任落实不到位等问题。</w:t>
            </w:r>
          </w:p>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bottom"/>
              <w:rPr>
                <w:rFonts w:ascii="宋体" w:hAnsi="宋体" w:cs="仿宋"/>
                <w:b/>
                <w:bCs/>
                <w:color w:val="000000"/>
                <w:szCs w:val="21"/>
              </w:rPr>
            </w:pPr>
            <w:r>
              <w:rPr>
                <w:rFonts w:hint="eastAsia" w:ascii="宋体" w:hAnsi="宋体" w:cs="仿宋"/>
                <w:b/>
                <w:bCs/>
                <w:color w:val="000000"/>
                <w:szCs w:val="21"/>
              </w:rPr>
              <w:t>工作台账印证材料包括：学校食堂三公开情况；“日管控、周排查、月调度”工作落实台账；学校食品安全副校长、食品安全管理员聘书；学校膳食与食品安全管理委员会工作开展情况；学校食品安全各项管理制度；学校食品安全管理等相关工作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bottom"/>
              <w:rPr>
                <w:rFonts w:ascii="宋体" w:hAnsi="宋体" w:cs="仿宋"/>
                <w:color w:val="000000"/>
                <w:szCs w:val="21"/>
              </w:rPr>
            </w:pPr>
            <w:r>
              <w:rPr>
                <w:rFonts w:hint="eastAsia" w:ascii="宋体" w:hAnsi="宋体" w:cs="仿宋"/>
                <w:color w:val="000000"/>
                <w:szCs w:val="21"/>
              </w:rPr>
              <w:t>7.群众投诉反映校园餐管理问题</w:t>
            </w:r>
          </w:p>
        </w:tc>
        <w:tc>
          <w:tcPr>
            <w:tcW w:w="72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bottom"/>
              <w:rPr>
                <w:rFonts w:ascii="宋体" w:hAnsi="宋体" w:cs="仿宋"/>
                <w:b/>
                <w:bCs/>
                <w:color w:val="C00000"/>
                <w:szCs w:val="21"/>
              </w:rPr>
            </w:pPr>
            <w:r>
              <w:rPr>
                <w:rFonts w:hint="eastAsia" w:ascii="宋体" w:hAnsi="宋体" w:cs="仿宋"/>
                <w:b/>
                <w:bCs/>
                <w:color w:val="000000"/>
                <w:szCs w:val="21"/>
              </w:rPr>
              <w:t>学生及家长通过电话、信件、12345政务信箱投诉举报问题整改相关工作台账</w:t>
            </w:r>
            <w:r>
              <w:rPr>
                <w:rFonts w:hint="eastAsia" w:ascii="宋体" w:hAnsi="宋体" w:cs="仿宋"/>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165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bottom"/>
              <w:rPr>
                <w:rFonts w:ascii="宋体" w:hAnsi="宋体" w:cs="仿宋"/>
                <w:color w:val="000000"/>
                <w:szCs w:val="21"/>
              </w:rPr>
            </w:pPr>
            <w:r>
              <w:rPr>
                <w:rFonts w:hint="eastAsia" w:ascii="宋体" w:hAnsi="宋体" w:cs="仿宋"/>
                <w:color w:val="000000"/>
                <w:szCs w:val="21"/>
              </w:rPr>
              <w:t>8.2021年以来全市食堂专项整治工作成效巩固提升</w:t>
            </w:r>
          </w:p>
        </w:tc>
        <w:tc>
          <w:tcPr>
            <w:tcW w:w="72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bottom"/>
              <w:rPr>
                <w:rFonts w:ascii="宋体" w:hAnsi="宋体" w:cs="仿宋"/>
                <w:szCs w:val="21"/>
              </w:rPr>
            </w:pPr>
            <w:r>
              <w:rPr>
                <w:rFonts w:hint="eastAsia" w:ascii="宋体" w:hAnsi="宋体" w:cs="仿宋"/>
                <w:szCs w:val="21"/>
              </w:rPr>
              <w:t>（1）2021年以来食堂</w:t>
            </w:r>
            <w:r>
              <w:rPr>
                <w:rFonts w:ascii="宋体" w:hAnsi="宋体" w:cs="仿宋"/>
                <w:szCs w:val="21"/>
              </w:rPr>
              <w:t>专项整治问题是否已经整改到位，有没有问题反弹、整改不实、弄虚作假情况</w:t>
            </w:r>
            <w:r>
              <w:rPr>
                <w:rFonts w:hint="eastAsia" w:ascii="宋体" w:hAnsi="宋体" w:cs="仿宋"/>
                <w:szCs w:val="21"/>
              </w:rPr>
              <w:t>；</w:t>
            </w:r>
          </w:p>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bottom"/>
              <w:rPr>
                <w:rFonts w:ascii="宋体" w:hAnsi="宋体" w:cs="仿宋"/>
                <w:szCs w:val="21"/>
              </w:rPr>
            </w:pPr>
            <w:r>
              <w:rPr>
                <w:rFonts w:hint="eastAsia" w:ascii="宋体" w:hAnsi="宋体" w:cs="仿宋"/>
                <w:szCs w:val="21"/>
              </w:rPr>
              <w:t>（2）贯彻</w:t>
            </w:r>
            <w:r>
              <w:rPr>
                <w:rFonts w:ascii="宋体" w:hAnsi="宋体" w:cs="仿宋"/>
                <w:szCs w:val="21"/>
              </w:rPr>
              <w:t>落实</w:t>
            </w:r>
            <w:r>
              <w:rPr>
                <w:rFonts w:hint="eastAsia" w:ascii="宋体" w:hAnsi="宋体" w:cs="仿宋"/>
                <w:szCs w:val="21"/>
              </w:rPr>
              <w:t>上级关于学校食堂各项管理要求是否</w:t>
            </w:r>
            <w:r>
              <w:rPr>
                <w:rFonts w:ascii="宋体" w:hAnsi="宋体" w:cs="仿宋"/>
                <w:szCs w:val="21"/>
              </w:rPr>
              <w:t>打折扣</w:t>
            </w:r>
            <w:r>
              <w:rPr>
                <w:rFonts w:hint="eastAsia" w:ascii="宋体" w:hAnsi="宋体" w:cs="仿宋"/>
                <w:szCs w:val="21"/>
              </w:rPr>
              <w:t>；</w:t>
            </w:r>
          </w:p>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bottom"/>
              <w:rPr>
                <w:rFonts w:ascii="宋体" w:hAnsi="宋体" w:cs="仿宋"/>
                <w:color w:val="000000"/>
                <w:szCs w:val="21"/>
              </w:rPr>
            </w:pPr>
            <w:r>
              <w:rPr>
                <w:rFonts w:hint="eastAsia" w:ascii="宋体" w:hAnsi="宋体" w:cs="仿宋"/>
                <w:color w:val="000000"/>
                <w:szCs w:val="21"/>
              </w:rPr>
              <w:t>（3）学校食堂</w:t>
            </w:r>
            <w:r>
              <w:rPr>
                <w:rFonts w:ascii="宋体" w:hAnsi="宋体" w:cs="仿宋"/>
                <w:color w:val="000000"/>
                <w:szCs w:val="21"/>
              </w:rPr>
              <w:t>是否对</w:t>
            </w:r>
            <w:r>
              <w:rPr>
                <w:rFonts w:hint="eastAsia" w:ascii="宋体" w:hAnsi="宋体" w:cs="仿宋"/>
                <w:color w:val="000000"/>
                <w:szCs w:val="21"/>
              </w:rPr>
              <w:t>食堂规范管理和改善供餐质量</w:t>
            </w:r>
            <w:r>
              <w:rPr>
                <w:rFonts w:ascii="宋体" w:hAnsi="宋体" w:cs="仿宋"/>
                <w:color w:val="000000"/>
                <w:szCs w:val="21"/>
              </w:rPr>
              <w:t>采取了</w:t>
            </w:r>
            <w:r>
              <w:rPr>
                <w:rFonts w:hint="eastAsia" w:ascii="宋体" w:hAnsi="宋体" w:cs="仿宋"/>
                <w:color w:val="000000"/>
                <w:szCs w:val="21"/>
              </w:rPr>
              <w:t>有效</w:t>
            </w:r>
            <w:r>
              <w:rPr>
                <w:rFonts w:ascii="宋体" w:hAnsi="宋体" w:cs="仿宋"/>
                <w:color w:val="000000"/>
                <w:szCs w:val="21"/>
              </w:rPr>
              <w:t>措施。</w:t>
            </w:r>
          </w:p>
          <w:p>
            <w:pPr>
              <w:keepNext w:val="0"/>
              <w:keepLines w:val="0"/>
              <w:pageBreakBefore w:val="0"/>
              <w:widowControl w:val="0"/>
              <w:kinsoku/>
              <w:wordWrap/>
              <w:overflowPunct/>
              <w:topLinePunct w:val="0"/>
              <w:autoSpaceDE/>
              <w:autoSpaceDN/>
              <w:bidi w:val="0"/>
              <w:adjustRightInd/>
              <w:snapToGrid/>
              <w:spacing w:line="300" w:lineRule="exact"/>
              <w:ind w:left="0"/>
              <w:jc w:val="left"/>
              <w:textAlignment w:val="bottom"/>
              <w:rPr>
                <w:rFonts w:ascii="宋体" w:hAnsi="宋体" w:cs="仿宋"/>
                <w:color w:val="000000"/>
                <w:szCs w:val="21"/>
              </w:rPr>
            </w:pPr>
            <w:r>
              <w:rPr>
                <w:rFonts w:hint="eastAsia" w:ascii="宋体" w:hAnsi="宋体" w:cs="仿宋"/>
                <w:b/>
                <w:bCs/>
                <w:color w:val="000000"/>
                <w:szCs w:val="21"/>
              </w:rPr>
              <w:t>工作台账印证材料：2021年以来食堂专项整治问题整改情况台账。学校在食堂经营管理和食品安全监管方面好的经验做法。</w:t>
            </w:r>
          </w:p>
        </w:tc>
      </w:tr>
    </w:tbl>
    <w:p>
      <w:pPr>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bottom"/>
        <w:rPr>
          <w:rFonts w:hint="eastAsia" w:ascii="仿宋" w:hAnsi="仿宋" w:eastAsia="仿宋"/>
          <w:sz w:val="32"/>
          <w:szCs w:val="32"/>
          <w:lang w:val="en-US" w:eastAsia="zh-CN"/>
        </w:rPr>
      </w:pPr>
    </w:p>
    <w:sectPr>
      <w:headerReference r:id="rId5" w:type="default"/>
      <w:footerReference r:id="rId6" w:type="default"/>
      <w:footnotePr>
        <w:numFmt w:val="decimalHalfWidth"/>
      </w:footnotePr>
      <w:endnotePr>
        <w:numFmt w:val="chineseCounting"/>
      </w:endnotePr>
      <w:pgSz w:w="11905" w:h="16837"/>
      <w:pgMar w:top="2211" w:right="1530" w:bottom="1814" w:left="1530" w:header="566" w:footer="566"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2058" o:spid="_x0000_s2058" o:spt="202" type="#_x0000_t202" style="position:absolute;left:0pt;margin-top:-33pt;height:23.5pt;width:26.25pt;mso-position-horizontal:outside;mso-position-horizontal-relative:margin;z-index:251659264;mso-width-relative:page;mso-height-relative:page;" filled="f" stroked="f" coordsize="21600,21600">
          <v:path/>
          <v:fill on="f" focussize="0,0"/>
          <v:stroke on="f"/>
          <v:imagedata o:title=""/>
          <o:lock v:ext="edit" aspectratio="f"/>
          <v:textbox inset="0mm,0mm,0mm,0mm">
            <w:txbxContent>
              <w:p>
                <w:pPr>
                  <w:pStyle w:val="1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839"/>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doNotValidateAgainstSchema/>
  <w:doNotDemarcateInvalidXml/>
  <w:hdrShapeDefaults>
    <o:shapelayout v:ext="edit">
      <o:idmap v:ext="edit" data="2"/>
    </o:shapelayout>
  </w:hdrShapeDefaults>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k3YjE2YmRmZjZjZGNiMmY2ODRhZWNjN2ZkMjkyOWUifQ=="/>
  </w:docVars>
  <w:rsids>
    <w:rsidRoot w:val="00172A27"/>
    <w:rsid w:val="000C3109"/>
    <w:rsid w:val="00172A27"/>
    <w:rsid w:val="003F4C52"/>
    <w:rsid w:val="00563E07"/>
    <w:rsid w:val="0075576A"/>
    <w:rsid w:val="00925F69"/>
    <w:rsid w:val="00A2506E"/>
    <w:rsid w:val="00EC02FC"/>
    <w:rsid w:val="032427B5"/>
    <w:rsid w:val="03F47CCB"/>
    <w:rsid w:val="04DB4696"/>
    <w:rsid w:val="077D44CF"/>
    <w:rsid w:val="07B95779"/>
    <w:rsid w:val="090D51E3"/>
    <w:rsid w:val="09396C46"/>
    <w:rsid w:val="0AF641C8"/>
    <w:rsid w:val="0B0925EC"/>
    <w:rsid w:val="0BD86C21"/>
    <w:rsid w:val="0D014BA2"/>
    <w:rsid w:val="0F2D71CA"/>
    <w:rsid w:val="0F451097"/>
    <w:rsid w:val="0F5D0E77"/>
    <w:rsid w:val="13392F37"/>
    <w:rsid w:val="14ED7840"/>
    <w:rsid w:val="15E51DC4"/>
    <w:rsid w:val="167D40C7"/>
    <w:rsid w:val="167F5FB7"/>
    <w:rsid w:val="16860A9B"/>
    <w:rsid w:val="16C71C22"/>
    <w:rsid w:val="18305CEC"/>
    <w:rsid w:val="18351C95"/>
    <w:rsid w:val="18871163"/>
    <w:rsid w:val="197D0C51"/>
    <w:rsid w:val="19F54589"/>
    <w:rsid w:val="1A49587E"/>
    <w:rsid w:val="1AAF0D04"/>
    <w:rsid w:val="1AFC6C54"/>
    <w:rsid w:val="1D007CC3"/>
    <w:rsid w:val="1F753214"/>
    <w:rsid w:val="1F89764F"/>
    <w:rsid w:val="1F985419"/>
    <w:rsid w:val="220B1CB9"/>
    <w:rsid w:val="2378321C"/>
    <w:rsid w:val="238521C6"/>
    <w:rsid w:val="23F223EB"/>
    <w:rsid w:val="25040AFF"/>
    <w:rsid w:val="255830E7"/>
    <w:rsid w:val="25990CCE"/>
    <w:rsid w:val="25E03D97"/>
    <w:rsid w:val="26D94488"/>
    <w:rsid w:val="288C3DDD"/>
    <w:rsid w:val="2A7A1B25"/>
    <w:rsid w:val="2ADC3BF0"/>
    <w:rsid w:val="2B7E5534"/>
    <w:rsid w:val="2BB732C4"/>
    <w:rsid w:val="2BE669CE"/>
    <w:rsid w:val="2DB63420"/>
    <w:rsid w:val="2DDF61CC"/>
    <w:rsid w:val="2EF3775A"/>
    <w:rsid w:val="2EFE32D8"/>
    <w:rsid w:val="2F860BBA"/>
    <w:rsid w:val="2FDE3D41"/>
    <w:rsid w:val="2FEE2D12"/>
    <w:rsid w:val="3030051D"/>
    <w:rsid w:val="30470360"/>
    <w:rsid w:val="31D64AF3"/>
    <w:rsid w:val="32571478"/>
    <w:rsid w:val="3358176D"/>
    <w:rsid w:val="33613E2E"/>
    <w:rsid w:val="34CB116A"/>
    <w:rsid w:val="34EB0CD0"/>
    <w:rsid w:val="34ED2636"/>
    <w:rsid w:val="35154937"/>
    <w:rsid w:val="36A050FF"/>
    <w:rsid w:val="36C4347A"/>
    <w:rsid w:val="39E708FB"/>
    <w:rsid w:val="3A0A7FC1"/>
    <w:rsid w:val="3A6C7925"/>
    <w:rsid w:val="3AED1BB9"/>
    <w:rsid w:val="3B932AA7"/>
    <w:rsid w:val="3C341692"/>
    <w:rsid w:val="3CA9375B"/>
    <w:rsid w:val="3E581836"/>
    <w:rsid w:val="3F0B3A88"/>
    <w:rsid w:val="3F794FBA"/>
    <w:rsid w:val="3FB2366F"/>
    <w:rsid w:val="3FBF2842"/>
    <w:rsid w:val="4113082C"/>
    <w:rsid w:val="41E95C7E"/>
    <w:rsid w:val="427B5AED"/>
    <w:rsid w:val="42E3520C"/>
    <w:rsid w:val="44741E9D"/>
    <w:rsid w:val="44762E52"/>
    <w:rsid w:val="468B4BB3"/>
    <w:rsid w:val="4692036A"/>
    <w:rsid w:val="469E1575"/>
    <w:rsid w:val="480A0199"/>
    <w:rsid w:val="48B43249"/>
    <w:rsid w:val="499274CD"/>
    <w:rsid w:val="4A3D5764"/>
    <w:rsid w:val="4B4461A7"/>
    <w:rsid w:val="4B604271"/>
    <w:rsid w:val="4CB116D1"/>
    <w:rsid w:val="4CB25E71"/>
    <w:rsid w:val="4D267729"/>
    <w:rsid w:val="4EB3596D"/>
    <w:rsid w:val="4EE65734"/>
    <w:rsid w:val="4F4E4925"/>
    <w:rsid w:val="50144210"/>
    <w:rsid w:val="502C4DF3"/>
    <w:rsid w:val="528024FB"/>
    <w:rsid w:val="52BF3F65"/>
    <w:rsid w:val="556F5ADF"/>
    <w:rsid w:val="568A5A4B"/>
    <w:rsid w:val="573B036F"/>
    <w:rsid w:val="57B675EE"/>
    <w:rsid w:val="57BF1DE0"/>
    <w:rsid w:val="59552559"/>
    <w:rsid w:val="59EB51FF"/>
    <w:rsid w:val="5AC07ACA"/>
    <w:rsid w:val="5AE642E0"/>
    <w:rsid w:val="5B820B09"/>
    <w:rsid w:val="5C3E3829"/>
    <w:rsid w:val="5D3047F6"/>
    <w:rsid w:val="5D8E253C"/>
    <w:rsid w:val="5D9C16A5"/>
    <w:rsid w:val="5E13562E"/>
    <w:rsid w:val="5EA734A1"/>
    <w:rsid w:val="5F1C2956"/>
    <w:rsid w:val="5F7D50EE"/>
    <w:rsid w:val="60ED30D2"/>
    <w:rsid w:val="61744C35"/>
    <w:rsid w:val="6276449D"/>
    <w:rsid w:val="6372336F"/>
    <w:rsid w:val="64681756"/>
    <w:rsid w:val="648B7B2F"/>
    <w:rsid w:val="656806E0"/>
    <w:rsid w:val="66175E73"/>
    <w:rsid w:val="66FE4998"/>
    <w:rsid w:val="67171575"/>
    <w:rsid w:val="67EC1797"/>
    <w:rsid w:val="68CA26B7"/>
    <w:rsid w:val="69E71F20"/>
    <w:rsid w:val="6C29254F"/>
    <w:rsid w:val="6E537D15"/>
    <w:rsid w:val="6EB92A00"/>
    <w:rsid w:val="6ED58812"/>
    <w:rsid w:val="6EFA0580"/>
    <w:rsid w:val="71682AB1"/>
    <w:rsid w:val="732D5B6D"/>
    <w:rsid w:val="738B5FFF"/>
    <w:rsid w:val="73DD1F71"/>
    <w:rsid w:val="73DD57E9"/>
    <w:rsid w:val="73E34036"/>
    <w:rsid w:val="73FE1868"/>
    <w:rsid w:val="73FE3903"/>
    <w:rsid w:val="74826A17"/>
    <w:rsid w:val="75055D29"/>
    <w:rsid w:val="755609AE"/>
    <w:rsid w:val="75F572BF"/>
    <w:rsid w:val="760D37E6"/>
    <w:rsid w:val="77372E59"/>
    <w:rsid w:val="77731093"/>
    <w:rsid w:val="77BD17F1"/>
    <w:rsid w:val="7A824369"/>
    <w:rsid w:val="7AA66C91"/>
    <w:rsid w:val="7B4E045A"/>
    <w:rsid w:val="7C0B6016"/>
    <w:rsid w:val="7C102516"/>
    <w:rsid w:val="7DBD303D"/>
    <w:rsid w:val="7E6A03A1"/>
    <w:rsid w:val="7EE53972"/>
    <w:rsid w:val="7FBEDE9F"/>
    <w:rsid w:val="7FD7ED40"/>
    <w:rsid w:val="7FEA0D9E"/>
    <w:rsid w:val="BFE79904"/>
    <w:rsid w:val="C7F35F9C"/>
    <w:rsid w:val="ED7F0FD7"/>
    <w:rsid w:val="EDCD817B"/>
    <w:rsid w:val="EFD6350E"/>
    <w:rsid w:val="EFFBA711"/>
    <w:rsid w:val="F7DF7054"/>
    <w:rsid w:val="FBFF917C"/>
    <w:rsid w:val="FFFB2E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uiPriority="99"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5" w:lineRule="atLeast"/>
      <w:ind w:left="1"/>
      <w:jc w:val="both"/>
      <w:textAlignment w:val="bottom"/>
    </w:pPr>
    <w:rPr>
      <w:rFonts w:ascii="Times New Roman" w:hAnsi="Times New Roman" w:eastAsia="宋体" w:cs="Times New Roman"/>
      <w:lang w:val="en-US" w:eastAsia="zh-CN" w:bidi="ar-SA"/>
    </w:rPr>
  </w:style>
  <w:style w:type="paragraph" w:styleId="2">
    <w:name w:val="heading 1"/>
    <w:basedOn w:val="1"/>
    <w:next w:val="3"/>
    <w:autoRedefine/>
    <w:qFormat/>
    <w:uiPriority w:val="0"/>
    <w:pPr>
      <w:spacing w:line="0" w:lineRule="atLeast"/>
      <w:jc w:val="center"/>
      <w:outlineLvl w:val="0"/>
    </w:pPr>
    <w:rPr>
      <w:rFonts w:ascii="Arial" w:hAnsi="Arial" w:eastAsia="黑体"/>
      <w:sz w:val="32"/>
    </w:rPr>
  </w:style>
  <w:style w:type="paragraph" w:styleId="3">
    <w:name w:val="heading 2"/>
    <w:basedOn w:val="1"/>
    <w:next w:val="1"/>
    <w:autoRedefine/>
    <w:qFormat/>
    <w:uiPriority w:val="0"/>
    <w:pPr>
      <w:spacing w:line="0" w:lineRule="atLeast"/>
      <w:jc w:val="center"/>
      <w:outlineLvl w:val="1"/>
    </w:pPr>
    <w:rPr>
      <w:sz w:val="28"/>
    </w:rPr>
  </w:style>
  <w:style w:type="paragraph" w:styleId="4">
    <w:name w:val="heading 3"/>
    <w:basedOn w:val="1"/>
    <w:next w:val="1"/>
    <w:autoRedefine/>
    <w:qFormat/>
    <w:uiPriority w:val="0"/>
    <w:pPr>
      <w:outlineLvl w:val="2"/>
    </w:pPr>
    <w:rPr>
      <w:rFonts w:eastAsia="黑体"/>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rPr>
      <w:rFonts w:ascii="Calibri" w:hAnsi="Calibri"/>
    </w:rPr>
  </w:style>
  <w:style w:type="paragraph" w:styleId="6">
    <w:name w:val="Body Text"/>
    <w:basedOn w:val="1"/>
    <w:next w:val="7"/>
    <w:autoRedefine/>
    <w:unhideWhenUsed/>
    <w:qFormat/>
    <w:uiPriority w:val="99"/>
  </w:style>
  <w:style w:type="paragraph" w:styleId="7">
    <w:name w:val="Body Text 2"/>
    <w:basedOn w:val="1"/>
    <w:autoRedefine/>
    <w:unhideWhenUsed/>
    <w:qFormat/>
    <w:uiPriority w:val="99"/>
    <w:pPr>
      <w:spacing w:after="120" w:line="480" w:lineRule="auto"/>
    </w:pPr>
  </w:style>
  <w:style w:type="paragraph" w:styleId="8">
    <w:name w:val="Body Text Indent"/>
    <w:basedOn w:val="1"/>
    <w:next w:val="1"/>
    <w:autoRedefine/>
    <w:qFormat/>
    <w:uiPriority w:val="99"/>
    <w:pPr>
      <w:spacing w:after="120"/>
      <w:ind w:left="420" w:leftChars="200"/>
    </w:pPr>
  </w:style>
  <w:style w:type="paragraph" w:styleId="9">
    <w:name w:val="toc 3"/>
    <w:basedOn w:val="1"/>
    <w:next w:val="1"/>
    <w:autoRedefine/>
    <w:qFormat/>
    <w:uiPriority w:val="0"/>
    <w:pPr>
      <w:spacing w:line="306" w:lineRule="auto"/>
      <w:ind w:left="419"/>
    </w:pPr>
  </w:style>
  <w:style w:type="paragraph" w:styleId="10">
    <w:name w:val="footer"/>
    <w:basedOn w:val="1"/>
    <w:autoRedefine/>
    <w:unhideWhenUsed/>
    <w:qFormat/>
    <w:uiPriority w:val="99"/>
    <w:pPr>
      <w:tabs>
        <w:tab w:val="center" w:pos="4153"/>
        <w:tab w:val="right" w:pos="8306"/>
      </w:tabs>
      <w:snapToGrid w:val="0"/>
      <w:jc w:val="left"/>
    </w:pPr>
    <w:rPr>
      <w:sz w:val="18"/>
    </w:rPr>
  </w:style>
  <w:style w:type="paragraph" w:styleId="11">
    <w:name w:val="header"/>
    <w:basedOn w:val="1"/>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textAlignment w:val="baseline"/>
    </w:pPr>
    <w:rPr>
      <w:kern w:val="2"/>
      <w:sz w:val="18"/>
      <w:szCs w:val="24"/>
    </w:rPr>
  </w:style>
  <w:style w:type="paragraph" w:styleId="12">
    <w:name w:val="toc 1"/>
    <w:basedOn w:val="1"/>
    <w:next w:val="1"/>
    <w:autoRedefine/>
    <w:qFormat/>
    <w:uiPriority w:val="0"/>
    <w:pPr>
      <w:spacing w:line="0" w:lineRule="atLeast"/>
      <w:jc w:val="left"/>
    </w:pPr>
  </w:style>
  <w:style w:type="paragraph" w:styleId="13">
    <w:name w:val="toc 4"/>
    <w:basedOn w:val="1"/>
    <w:next w:val="1"/>
    <w:autoRedefine/>
    <w:qFormat/>
    <w:uiPriority w:val="0"/>
    <w:pPr>
      <w:spacing w:line="306" w:lineRule="auto"/>
      <w:ind w:left="419" w:firstLine="629"/>
    </w:pPr>
  </w:style>
  <w:style w:type="paragraph" w:styleId="14">
    <w:name w:val="toc 2"/>
    <w:basedOn w:val="1"/>
    <w:next w:val="1"/>
    <w:autoRedefine/>
    <w:qFormat/>
    <w:uiPriority w:val="0"/>
    <w:pPr>
      <w:spacing w:line="306" w:lineRule="auto"/>
      <w:ind w:left="419"/>
    </w:pPr>
  </w:style>
  <w:style w:type="paragraph" w:styleId="15">
    <w:name w:val="Normal (Web)"/>
    <w:basedOn w:val="1"/>
    <w:autoRedefine/>
    <w:unhideWhenUsed/>
    <w:qFormat/>
    <w:uiPriority w:val="99"/>
    <w:pPr>
      <w:ind w:left="0"/>
      <w:jc w:val="left"/>
    </w:pPr>
    <w:rPr>
      <w:rFonts w:ascii="Calibri" w:hAnsi="Calibri"/>
      <w:sz w:val="24"/>
      <w:szCs w:val="24"/>
    </w:rPr>
  </w:style>
  <w:style w:type="paragraph" w:styleId="16">
    <w:name w:val="Title"/>
    <w:basedOn w:val="1"/>
    <w:next w:val="17"/>
    <w:autoRedefine/>
    <w:qFormat/>
    <w:uiPriority w:val="0"/>
    <w:pPr>
      <w:spacing w:line="0" w:lineRule="atLeast"/>
      <w:jc w:val="center"/>
    </w:pPr>
    <w:rPr>
      <w:rFonts w:ascii="Arial" w:hAnsi="Arial" w:eastAsia="黑体"/>
      <w:sz w:val="52"/>
    </w:rPr>
  </w:style>
  <w:style w:type="paragraph" w:customStyle="1" w:styleId="17">
    <w:name w:val="文章副标题"/>
    <w:basedOn w:val="1"/>
    <w:next w:val="2"/>
    <w:autoRedefine/>
    <w:qFormat/>
    <w:uiPriority w:val="0"/>
    <w:pPr>
      <w:spacing w:line="0" w:lineRule="atLeast"/>
      <w:jc w:val="center"/>
    </w:pPr>
    <w:rPr>
      <w:sz w:val="36"/>
    </w:rPr>
  </w:style>
  <w:style w:type="paragraph" w:styleId="18">
    <w:name w:val="Body Text First Indent 2"/>
    <w:basedOn w:val="8"/>
    <w:next w:val="1"/>
    <w:autoRedefine/>
    <w:qFormat/>
    <w:uiPriority w:val="99"/>
    <w:pPr>
      <w:spacing w:after="0"/>
      <w:ind w:left="1" w:leftChars="0" w:firstLine="420" w:firstLineChars="200"/>
    </w:pPr>
  </w:style>
  <w:style w:type="table" w:styleId="20">
    <w:name w:val="Table Grid"/>
    <w:basedOn w:val="19"/>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0"/>
    <w:rPr>
      <w:b/>
    </w:rPr>
  </w:style>
  <w:style w:type="character" w:styleId="23">
    <w:name w:val="page number"/>
    <w:basedOn w:val="21"/>
    <w:autoRedefine/>
    <w:qFormat/>
    <w:uiPriority w:val="0"/>
    <w:rPr>
      <w:rFonts w:eastAsia="宋体"/>
      <w:sz w:val="28"/>
    </w:rPr>
  </w:style>
  <w:style w:type="paragraph" w:customStyle="1" w:styleId="24">
    <w:name w:val="表格文字"/>
    <w:autoRedefine/>
    <w:qFormat/>
    <w:uiPriority w:val="0"/>
    <w:pPr>
      <w:widowControl w:val="0"/>
      <w:spacing w:before="25" w:after="25"/>
    </w:pPr>
    <w:rPr>
      <w:rFonts w:ascii="Calibri" w:hAnsi="Calibri" w:eastAsia="宋体" w:cs="Times New Roman"/>
      <w:bCs/>
      <w:spacing w:val="10"/>
      <w:sz w:val="24"/>
      <w:szCs w:val="22"/>
      <w:lang w:val="en-US" w:eastAsia="zh-CN" w:bidi="ar-SA"/>
    </w:rPr>
  </w:style>
  <w:style w:type="character" w:customStyle="1" w:styleId="25">
    <w:name w:val="NormalCharacter"/>
    <w:autoRedefine/>
    <w:qFormat/>
    <w:uiPriority w:val="0"/>
  </w:style>
  <w:style w:type="character" w:customStyle="1" w:styleId="26">
    <w:name w:val="链接"/>
    <w:basedOn w:val="21"/>
    <w:autoRedefine/>
    <w:qFormat/>
    <w:uiPriority w:val="0"/>
    <w:rPr>
      <w:color w:val="0000FF"/>
      <w:u w:val="single" w:color="0000FF"/>
    </w:rPr>
  </w:style>
  <w:style w:type="paragraph" w:customStyle="1" w:styleId="27">
    <w:name w:val="目录标题"/>
    <w:basedOn w:val="1"/>
    <w:next w:val="1"/>
    <w:autoRedefine/>
    <w:qFormat/>
    <w:uiPriority w:val="0"/>
    <w:pPr>
      <w:spacing w:line="0" w:lineRule="atLeast"/>
      <w:jc w:val="center"/>
    </w:pPr>
    <w:rPr>
      <w:rFonts w:ascii="Arial" w:hAnsi="Arial" w:eastAsia="黑体"/>
      <w:spacing w:val="104"/>
      <w:sz w:val="44"/>
    </w:rPr>
  </w:style>
  <w:style w:type="paragraph" w:customStyle="1" w:styleId="28">
    <w:name w:val="WPS Plain"/>
    <w:autoRedefine/>
    <w:qFormat/>
    <w:uiPriority w:val="0"/>
    <w:rPr>
      <w:rFonts w:ascii="Times New Roman" w:hAnsi="Times New Roman" w:eastAsia="宋体" w:cs="Times New Roman"/>
      <w:lang w:val="en-US" w:eastAsia="zh-CN" w:bidi="ar-SA"/>
    </w:rPr>
  </w:style>
  <w:style w:type="character" w:customStyle="1" w:styleId="29">
    <w:name w:val="font21"/>
    <w:basedOn w:val="21"/>
    <w:autoRedefine/>
    <w:qFormat/>
    <w:uiPriority w:val="0"/>
    <w:rPr>
      <w:rFonts w:hint="eastAsia" w:ascii="仿宋" w:hAnsi="仿宋" w:eastAsia="仿宋" w:cs="仿宋"/>
      <w:b/>
      <w:bCs/>
      <w:color w:val="000000"/>
      <w:sz w:val="24"/>
      <w:szCs w:val="24"/>
      <w:u w:val="none"/>
    </w:rPr>
  </w:style>
  <w:style w:type="character" w:customStyle="1" w:styleId="30">
    <w:name w:val="font41"/>
    <w:basedOn w:val="21"/>
    <w:autoRedefine/>
    <w:qFormat/>
    <w:uiPriority w:val="0"/>
    <w:rPr>
      <w:rFonts w:hint="eastAsia" w:ascii="仿宋" w:hAnsi="仿宋" w:eastAsia="仿宋" w:cs="仿宋"/>
      <w:color w:val="000000"/>
      <w:sz w:val="20"/>
      <w:szCs w:val="20"/>
      <w:u w:val="none"/>
    </w:rPr>
  </w:style>
  <w:style w:type="paragraph" w:customStyle="1" w:styleId="31">
    <w:name w:val="p0"/>
    <w:basedOn w:val="1"/>
    <w:autoRedefine/>
    <w:qFormat/>
    <w:uiPriority w:val="0"/>
    <w:pPr>
      <w:widowControl/>
      <w:ind w:left="0"/>
    </w:pPr>
    <w:rPr>
      <w:rFonts w:ascii="Calibri" w:hAnsi="Calibri"/>
      <w:sz w:val="21"/>
      <w:szCs w:val="21"/>
    </w:rPr>
  </w:style>
  <w:style w:type="character" w:customStyle="1" w:styleId="32">
    <w:name w:val="16"/>
    <w:basedOn w:val="21"/>
    <w:autoRedefine/>
    <w:qFormat/>
    <w:uiPriority w:val="0"/>
    <w:rPr>
      <w:rFonts w:hint="eastAsia" w:ascii="宋体" w:hAnsi="宋体" w:eastAsia="宋体"/>
      <w:color w:val="000000"/>
      <w:sz w:val="22"/>
      <w:szCs w:val="22"/>
    </w:rPr>
  </w:style>
  <w:style w:type="character" w:customStyle="1" w:styleId="33">
    <w:name w:val="17"/>
    <w:basedOn w:val="21"/>
    <w:autoRedefine/>
    <w:qFormat/>
    <w:uiPriority w:val="0"/>
    <w:rPr>
      <w:rFonts w:hint="eastAsia" w:ascii="宋体" w:hAnsi="宋体" w:eastAsia="宋体"/>
      <w:color w:val="000000"/>
      <w:sz w:val="22"/>
      <w:szCs w:val="22"/>
    </w:rPr>
  </w:style>
  <w:style w:type="character" w:customStyle="1" w:styleId="34">
    <w:name w:val="15"/>
    <w:basedOn w:val="21"/>
    <w:autoRedefine/>
    <w:qFormat/>
    <w:uiPriority w:val="0"/>
    <w:rPr>
      <w:rFonts w:hint="default" w:ascii="Calibri" w:hAnsi="Calibri"/>
      <w:color w:val="000000"/>
      <w:sz w:val="22"/>
      <w:szCs w:val="22"/>
    </w:rPr>
  </w:style>
  <w:style w:type="character" w:customStyle="1" w:styleId="35">
    <w:name w:val="font51"/>
    <w:basedOn w:val="21"/>
    <w:autoRedefine/>
    <w:qFormat/>
    <w:uiPriority w:val="0"/>
    <w:rPr>
      <w:rFonts w:hint="eastAsia" w:ascii="宋体" w:hAnsi="宋体" w:eastAsia="宋体" w:cs="宋体"/>
      <w:color w:val="000000"/>
      <w:sz w:val="18"/>
      <w:szCs w:val="18"/>
      <w:u w:val="none"/>
    </w:rPr>
  </w:style>
  <w:style w:type="paragraph" w:styleId="3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3811</Words>
  <Characters>3861</Characters>
  <Lines>37</Lines>
  <Paragraphs>10</Paragraphs>
  <TotalTime>0</TotalTime>
  <ScaleCrop>false</ScaleCrop>
  <LinksUpToDate>false</LinksUpToDate>
  <CharactersWithSpaces>3861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2020-01-14T17:54:00Z</dcterms:created>
  <dc:creator>我是先锋</dc:creator>
  <cp:lastModifiedBy>Icy piont 冰点</cp:lastModifiedBy>
  <cp:lastPrinted>2024-06-03T02:00:00Z</cp:lastPrinted>
  <dcterms:modified xsi:type="dcterms:W3CDTF">2024-06-03T06:44:24Z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FB18040D36684AA490BC7C087725E65F_13</vt:lpwstr>
  </property>
</Properties>
</file>